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6573F" w14:textId="4DB68CF9" w:rsidR="002E6E2A" w:rsidRDefault="002E6E2A" w:rsidP="002E6E2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Na temelju članka </w:t>
      </w:r>
      <w:r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>80</w:t>
      </w: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.  Zakona o proračunu 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("Narodne novine", broj 144/21)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i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članka </w:t>
      </w:r>
      <w:r>
        <w:rPr>
          <w:rFonts w:ascii="Calibri" w:eastAsia="Times New Roman" w:hAnsi="Calibri" w:cs="Calibri"/>
          <w:color w:val="000000"/>
          <w:sz w:val="24"/>
          <w:szCs w:val="24"/>
        </w:rPr>
        <w:t>23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.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Pravilnika o polugodišnjem i godišnjem izvj</w:t>
      </w:r>
      <w:r w:rsidR="00C95431">
        <w:rPr>
          <w:rFonts w:ascii="Calibri" w:eastAsia="Times New Roman" w:hAnsi="Calibri" w:cs="Calibri"/>
          <w:color w:val="000000"/>
          <w:sz w:val="24"/>
          <w:szCs w:val="24"/>
        </w:rPr>
        <w:t>e</w:t>
      </w:r>
      <w:r>
        <w:rPr>
          <w:rFonts w:ascii="Calibri" w:eastAsia="Times New Roman" w:hAnsi="Calibri" w:cs="Calibri"/>
          <w:color w:val="000000"/>
          <w:sz w:val="24"/>
          <w:szCs w:val="24"/>
        </w:rPr>
        <w:t>štaju o izvršenju proračuna i financijskog plana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 </w:t>
      </w:r>
      <w:r>
        <w:rPr>
          <w:rFonts w:ascii="Calibri" w:eastAsia="Times New Roman" w:hAnsi="Calibri" w:cs="Calibri"/>
          <w:color w:val="000000"/>
          <w:sz w:val="24"/>
          <w:szCs w:val="24"/>
        </w:rPr>
        <w:t>godišnji izvještaj o izvršenju proračuna sadrži i Izvještaj o zaduživanju na domaćem i stranom tržištu novca i kapitala</w:t>
      </w:r>
      <w:r w:rsidR="00BC3645">
        <w:rPr>
          <w:rFonts w:ascii="Calibri" w:eastAsia="Times New Roman" w:hAnsi="Calibri" w:cs="Calibri"/>
          <w:color w:val="000000"/>
          <w:sz w:val="24"/>
          <w:szCs w:val="24"/>
        </w:rPr>
        <w:t>.</w:t>
      </w:r>
    </w:p>
    <w:p w14:paraId="5C37E89B" w14:textId="67E37386" w:rsidR="002E6E2A" w:rsidRDefault="002E6E2A" w:rsidP="002E6E2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1BD3C721" w14:textId="77777777" w:rsidR="002E6E2A" w:rsidRDefault="002E6E2A" w:rsidP="002E6E2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190C962F" w14:textId="5AFA18C5" w:rsidR="008F12C8" w:rsidRPr="00E00E11" w:rsidRDefault="00FF7855" w:rsidP="00E00E11">
      <w:pPr>
        <w:jc w:val="center"/>
        <w:rPr>
          <w:b/>
          <w:bCs/>
          <w:sz w:val="24"/>
          <w:szCs w:val="24"/>
        </w:rPr>
      </w:pPr>
      <w:r w:rsidRPr="00E00E11">
        <w:rPr>
          <w:b/>
          <w:bCs/>
          <w:sz w:val="24"/>
          <w:szCs w:val="24"/>
        </w:rPr>
        <w:t>IZVJEŠTAJ O ZADUŽIVANJU NA DOMAĆEM I STRANOM TRŽIŠTU NOVCA I KAPITALA</w:t>
      </w:r>
      <w:r w:rsidR="00E00E11" w:rsidRPr="00E00E11">
        <w:rPr>
          <w:b/>
          <w:bCs/>
          <w:sz w:val="24"/>
          <w:szCs w:val="24"/>
        </w:rPr>
        <w:t xml:space="preserve"> </w:t>
      </w:r>
      <w:r w:rsidR="00E00E11" w:rsidRPr="00E00E11">
        <w:rPr>
          <w:rFonts w:ascii="Calibri" w:eastAsia="Times New Roman" w:hAnsi="Calibri" w:cs="Calibri"/>
          <w:b/>
          <w:bCs/>
          <w:sz w:val="24"/>
          <w:szCs w:val="24"/>
        </w:rPr>
        <w:t>ŽUPANIJE I PRORAČUNSKIH KORISNIKA</w:t>
      </w:r>
    </w:p>
    <w:p w14:paraId="444D155D" w14:textId="5C395E69" w:rsidR="00E00E11" w:rsidRDefault="00E00E11" w:rsidP="00E00E11">
      <w:pPr>
        <w:jc w:val="center"/>
        <w:rPr>
          <w:b/>
          <w:bCs/>
        </w:rPr>
      </w:pPr>
    </w:p>
    <w:p w14:paraId="32C1D3DC" w14:textId="3792F5C1" w:rsidR="00143A74" w:rsidRPr="00143A74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val="pt-PT"/>
        </w:rPr>
      </w:pPr>
      <w:r w:rsidRPr="00143A74">
        <w:rPr>
          <w:rFonts w:ascii="Calibri" w:eastAsia="Times New Roman" w:hAnsi="Calibri" w:cs="Calibri"/>
          <w:b/>
          <w:sz w:val="24"/>
          <w:szCs w:val="24"/>
          <w:lang w:val="pt-PT"/>
        </w:rPr>
        <w:t>1. ZADUŽIVANJE ŽUPANIJE</w:t>
      </w:r>
    </w:p>
    <w:p w14:paraId="50E974F0" w14:textId="77777777" w:rsidR="00143A74" w:rsidRPr="00143A74" w:rsidRDefault="00143A74" w:rsidP="00143A74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</w:p>
    <w:p w14:paraId="2738091C" w14:textId="35F6B230" w:rsidR="00143A74" w:rsidRPr="00143A74" w:rsidRDefault="00143A74" w:rsidP="00485382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143A74">
        <w:rPr>
          <w:rFonts w:ascii="Calibri" w:eastAsia="Times New Roman" w:hAnsi="Calibri" w:cs="Calibri"/>
          <w:sz w:val="24"/>
          <w:szCs w:val="24"/>
          <w:lang w:val="pt-PT"/>
        </w:rPr>
        <w:t>Zbog ekonomskih posljedica uzrokovanih pandemijom koronavirusa COVID-19, Dubrovačko-neretvanska županija je u 2020. i u 2021. godini, temeljem Naputka o načinu isplate beskamatnog zajma jedinicama lokalne i područne (regionalne) samouprave, Hrvatskom zavodu za mirovinsko osiguranje i Hrvatskom zavodu za zdravstveno osiguranje (NN br.</w:t>
      </w:r>
      <w:r w:rsidR="00C95431">
        <w:rPr>
          <w:rFonts w:ascii="Calibri" w:eastAsia="Times New Roman" w:hAnsi="Calibri" w:cs="Calibri"/>
          <w:sz w:val="24"/>
          <w:szCs w:val="24"/>
          <w:lang w:val="pt-PT"/>
        </w:rPr>
        <w:t xml:space="preserve"> </w:t>
      </w:r>
      <w:r w:rsidRPr="00143A74">
        <w:rPr>
          <w:rFonts w:ascii="Calibri" w:eastAsia="Times New Roman" w:hAnsi="Calibri" w:cs="Calibri"/>
          <w:sz w:val="24"/>
          <w:szCs w:val="24"/>
          <w:lang w:val="pt-PT"/>
        </w:rPr>
        <w:t>46/20) i Naputka o isplati sredstava beskamatnog zajma   jedinicama lokalne i područne (regionalne) samouprave uslijed pada prihoda (NN br. 130/20), Izmjenama i dopunama Naputka o načinu uplaćivanja prihoda proračuna, obveznih doprinosa te prihoda za financiranje drugih javnih potreba u 2021. godini (NN br.</w:t>
      </w:r>
      <w:r w:rsidR="00C95431">
        <w:rPr>
          <w:rFonts w:ascii="Calibri" w:eastAsia="Times New Roman" w:hAnsi="Calibri" w:cs="Calibri"/>
          <w:sz w:val="24"/>
          <w:szCs w:val="24"/>
          <w:lang w:val="pt-PT"/>
        </w:rPr>
        <w:t xml:space="preserve"> </w:t>
      </w:r>
      <w:r w:rsidRPr="00143A74">
        <w:rPr>
          <w:rFonts w:ascii="Calibri" w:eastAsia="Times New Roman" w:hAnsi="Calibri" w:cs="Calibri"/>
          <w:sz w:val="24"/>
          <w:szCs w:val="24"/>
          <w:lang w:val="pt-PT"/>
        </w:rPr>
        <w:t>11/2021) i Odluke o dodjeli beskamatnog zajma jedinicama lokalne i područne (regionalne) samouprave uslijed pada prihoda  u 2021. godini (NN</w:t>
      </w:r>
      <w:r w:rsidR="00C95431">
        <w:rPr>
          <w:rFonts w:ascii="Calibri" w:eastAsia="Times New Roman" w:hAnsi="Calibri" w:cs="Calibri"/>
          <w:sz w:val="24"/>
          <w:szCs w:val="24"/>
          <w:lang w:val="pt-PT"/>
        </w:rPr>
        <w:t xml:space="preserve"> </w:t>
      </w:r>
      <w:r w:rsidRPr="00143A74">
        <w:rPr>
          <w:rFonts w:ascii="Calibri" w:eastAsia="Times New Roman" w:hAnsi="Calibri" w:cs="Calibri"/>
          <w:sz w:val="24"/>
          <w:szCs w:val="24"/>
          <w:lang w:val="pt-PT"/>
        </w:rPr>
        <w:t>br.</w:t>
      </w:r>
      <w:r w:rsidR="00C95431">
        <w:rPr>
          <w:rFonts w:ascii="Calibri" w:eastAsia="Times New Roman" w:hAnsi="Calibri" w:cs="Calibri"/>
          <w:sz w:val="24"/>
          <w:szCs w:val="24"/>
          <w:lang w:val="pt-PT"/>
        </w:rPr>
        <w:t xml:space="preserve"> </w:t>
      </w:r>
      <w:r w:rsidRPr="00143A74">
        <w:rPr>
          <w:rFonts w:ascii="Calibri" w:eastAsia="Times New Roman" w:hAnsi="Calibri" w:cs="Calibri"/>
          <w:sz w:val="24"/>
          <w:szCs w:val="24"/>
          <w:lang w:val="pt-PT"/>
        </w:rPr>
        <w:t>136/21), koristila beskamatne  zajmove Ministarstva financija iz Državnog proračuna  i to:</w:t>
      </w:r>
    </w:p>
    <w:p w14:paraId="2BC23C8F" w14:textId="77777777" w:rsidR="00143A74" w:rsidRPr="00143A74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</w:p>
    <w:p w14:paraId="5599F511" w14:textId="3A2B0220" w:rsidR="00143A74" w:rsidRPr="00CB5032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43A74">
        <w:rPr>
          <w:rFonts w:ascii="Calibri" w:eastAsia="Times New Roman" w:hAnsi="Calibri" w:cs="Calibri"/>
          <w:sz w:val="24"/>
          <w:szCs w:val="24"/>
          <w:lang w:val="pt-PT"/>
        </w:rPr>
        <w:t xml:space="preserve">1. 1.  </w:t>
      </w:r>
      <w:r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Beskamatni zajam do visine poreza na dohodak i prireza porezu na dohodak čije </w:t>
      </w:r>
      <w:r w:rsidR="00E935C4"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je plaćanje </w:t>
      </w:r>
    </w:p>
    <w:p w14:paraId="0E5B7315" w14:textId="06A4AFC4" w:rsidR="00143A74" w:rsidRPr="00CB5032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</w:t>
      </w:r>
      <w:r w:rsidR="001D2481"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oslobođeno, odgođeno i/ili je odobrena obročna otplata u iznosu od</w:t>
      </w:r>
      <w:r w:rsidR="001D2481"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4.305.903,68 kuna s</w:t>
      </w:r>
    </w:p>
    <w:p w14:paraId="625F401E" w14:textId="76F7A287" w:rsidR="001D2481" w:rsidRPr="00CB5032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</w:t>
      </w:r>
      <w:r w:rsidR="001D2481"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rokom otplate najduže od godinu dana. </w:t>
      </w:r>
      <w:r w:rsidR="001D2481"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Rok za povrat zajma je produžen do kraja 2027.</w:t>
      </w:r>
    </w:p>
    <w:p w14:paraId="15231B51" w14:textId="1731561D" w:rsidR="001D2481" w:rsidRPr="00CB5032" w:rsidRDefault="001D2481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 godine. Tijekom 2021. i 2022. godine otplaćeno je 1.500.166,83 kuna te je stanje ovog</w:t>
      </w:r>
    </w:p>
    <w:p w14:paraId="5AC14A02" w14:textId="724C2AA9" w:rsidR="001D2481" w:rsidRPr="00CB5032" w:rsidRDefault="001D2481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CB5032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 zajma na 31.12.2022. godine  iznosilo 2.805.736,85 kuna što </w:t>
      </w:r>
      <w:bookmarkStart w:id="0" w:name="_Hlk166576023"/>
      <w:r w:rsidRPr="00CB5032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 po definiranom</w:t>
      </w:r>
    </w:p>
    <w:p w14:paraId="6F0D8915" w14:textId="574FA12F" w:rsidR="001D2481" w:rsidRPr="00CB5032" w:rsidRDefault="001D2481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CB5032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 tečaju konverzije od 7,53450 iznosi</w:t>
      </w:r>
      <w:bookmarkEnd w:id="0"/>
      <w:r w:rsidRPr="00CB5032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372.385,27 €. U 2023. godini </w:t>
      </w:r>
      <w:r w:rsidR="00971191" w:rsidRPr="00CB5032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otplaćeno je 1.407,12 € </w:t>
      </w:r>
    </w:p>
    <w:p w14:paraId="24E75F38" w14:textId="53B1973F" w:rsidR="00971191" w:rsidRPr="00CB5032" w:rsidRDefault="00971191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B5032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 te stanje zajma na 31.12.2023. godine iznosi 370.978,15 €</w:t>
      </w:r>
      <w:r w:rsidR="00CB5032" w:rsidRPr="00CB5032">
        <w:rPr>
          <w:rFonts w:ascii="Calibri" w:eastAsia="Times New Roman" w:hAnsi="Calibri" w:cs="Calibri"/>
          <w:color w:val="000000" w:themeColor="text1"/>
          <w:sz w:val="24"/>
          <w:szCs w:val="24"/>
        </w:rPr>
        <w:t>.</w:t>
      </w:r>
    </w:p>
    <w:p w14:paraId="0D0D7760" w14:textId="77777777" w:rsidR="00143A74" w:rsidRPr="00143A74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</w:p>
    <w:p w14:paraId="58A957A5" w14:textId="0F38C4E5" w:rsidR="00143A74" w:rsidRDefault="00143A74" w:rsidP="00485382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pt-PT"/>
        </w:rPr>
      </w:pPr>
      <w:r w:rsidRPr="00143A74">
        <w:rPr>
          <w:rFonts w:ascii="Calibri" w:eastAsia="Times New Roman" w:hAnsi="Calibri" w:cs="Calibri"/>
          <w:sz w:val="24"/>
          <w:szCs w:val="24"/>
          <w:lang w:val="pt-PT"/>
        </w:rPr>
        <w:t>1.2.  Beskamatni zajam uslijed pada prihoda u 2020. godini u odnosu na 2019.</w:t>
      </w:r>
      <w:r w:rsidR="00485382">
        <w:rPr>
          <w:rFonts w:ascii="Calibri" w:eastAsia="Times New Roman" w:hAnsi="Calibri" w:cs="Calibri"/>
          <w:sz w:val="24"/>
          <w:szCs w:val="24"/>
          <w:lang w:val="pt-PT"/>
        </w:rPr>
        <w:t xml:space="preserve"> godinu u iznosu</w:t>
      </w:r>
    </w:p>
    <w:p w14:paraId="466FC7C4" w14:textId="77777777" w:rsidR="00491F14" w:rsidRDefault="00485382" w:rsidP="00491F1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val="pt-PT"/>
        </w:rPr>
        <w:t xml:space="preserve">         </w:t>
      </w:r>
      <w:r w:rsidR="00491F14">
        <w:rPr>
          <w:rFonts w:ascii="Calibri" w:eastAsia="Times New Roman" w:hAnsi="Calibri" w:cs="Calibri"/>
          <w:sz w:val="24"/>
          <w:szCs w:val="24"/>
          <w:lang w:val="pt-PT"/>
        </w:rPr>
        <w:t>O</w:t>
      </w:r>
      <w:r w:rsidR="003B00DE">
        <w:rPr>
          <w:rFonts w:ascii="Calibri" w:eastAsia="Times New Roman" w:hAnsi="Calibri" w:cs="Calibri"/>
          <w:sz w:val="24"/>
          <w:szCs w:val="24"/>
          <w:lang w:val="pt-PT"/>
        </w:rPr>
        <w:t>d</w:t>
      </w:r>
      <w:r w:rsidR="00491F14">
        <w:rPr>
          <w:rFonts w:ascii="Calibri" w:eastAsia="Times New Roman" w:hAnsi="Calibri" w:cs="Calibri"/>
          <w:sz w:val="24"/>
          <w:szCs w:val="24"/>
          <w:lang w:val="pt-PT"/>
        </w:rPr>
        <w:t xml:space="preserve"> 6.900.000,00 kuna </w:t>
      </w:r>
      <w:bookmarkStart w:id="1" w:name="_Hlk166576368"/>
      <w:r w:rsidR="00491F14">
        <w:rPr>
          <w:rFonts w:ascii="Calibri" w:eastAsia="Times New Roman" w:hAnsi="Calibri" w:cs="Calibri"/>
          <w:sz w:val="24"/>
          <w:szCs w:val="24"/>
          <w:lang w:val="pt-PT"/>
        </w:rPr>
        <w:t>što</w:t>
      </w:r>
      <w:r w:rsidR="003B00DE">
        <w:rPr>
          <w:rFonts w:ascii="Calibri" w:eastAsia="Times New Roman" w:hAnsi="Calibri" w:cs="Calibri"/>
          <w:sz w:val="24"/>
          <w:szCs w:val="24"/>
          <w:lang w:val="pt-PT"/>
        </w:rPr>
        <w:t xml:space="preserve"> </w:t>
      </w:r>
      <w:r w:rsidR="00491F14" w:rsidRPr="00CB5032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 po definiranom tečaju konverzije od 7,53450 iznosi</w:t>
      </w:r>
      <w:bookmarkEnd w:id="1"/>
    </w:p>
    <w:p w14:paraId="7DE9A3B1" w14:textId="21756DEF" w:rsidR="00485382" w:rsidRPr="00491F14" w:rsidRDefault="00491F14" w:rsidP="00491F1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915.787,38 €</w:t>
      </w:r>
      <w:r>
        <w:rPr>
          <w:rFonts w:ascii="Calibri" w:eastAsia="Times New Roman" w:hAnsi="Calibri" w:cs="Calibri"/>
          <w:sz w:val="24"/>
          <w:szCs w:val="24"/>
          <w:lang w:val="pt-PT"/>
        </w:rPr>
        <w:t xml:space="preserve">  s rokom otplate od tri godine od dana isplate sredstava zajma iz državnog  </w:t>
      </w:r>
    </w:p>
    <w:p w14:paraId="01C287C5" w14:textId="77777777" w:rsidR="00485382" w:rsidRDefault="00485382" w:rsidP="00485382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pt-PT"/>
        </w:rPr>
      </w:pPr>
      <w:r>
        <w:rPr>
          <w:rFonts w:ascii="Calibri" w:eastAsia="Times New Roman" w:hAnsi="Calibri" w:cs="Calibri"/>
          <w:sz w:val="24"/>
          <w:szCs w:val="24"/>
          <w:lang w:val="pt-PT"/>
        </w:rPr>
        <w:t xml:space="preserve">         proračuna, odnosno do kraja 2023. godine. Rok za povrat zajma je produžen do kraja 2027.</w:t>
      </w:r>
    </w:p>
    <w:p w14:paraId="17159D5B" w14:textId="6FDDD65F" w:rsidR="00143A74" w:rsidRPr="00143A74" w:rsidRDefault="00485382" w:rsidP="003B00D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pt-PT"/>
        </w:rPr>
      </w:pPr>
      <w:r>
        <w:rPr>
          <w:rFonts w:ascii="Calibri" w:eastAsia="Times New Roman" w:hAnsi="Calibri" w:cs="Calibri"/>
          <w:sz w:val="24"/>
          <w:szCs w:val="24"/>
          <w:lang w:val="pt-PT"/>
        </w:rPr>
        <w:t xml:space="preserve">         </w:t>
      </w:r>
      <w:r w:rsidR="001B7F71">
        <w:rPr>
          <w:rFonts w:ascii="Calibri" w:eastAsia="Times New Roman" w:hAnsi="Calibri" w:cs="Calibri"/>
          <w:sz w:val="24"/>
          <w:szCs w:val="24"/>
          <w:lang w:val="pt-PT"/>
        </w:rPr>
        <w:t>g</w:t>
      </w:r>
      <w:r>
        <w:rPr>
          <w:rFonts w:ascii="Calibri" w:eastAsia="Times New Roman" w:hAnsi="Calibri" w:cs="Calibri"/>
          <w:sz w:val="24"/>
          <w:szCs w:val="24"/>
          <w:lang w:val="pt-PT"/>
        </w:rPr>
        <w:t>odine</w:t>
      </w:r>
      <w:r w:rsidR="001B7F71">
        <w:rPr>
          <w:rFonts w:ascii="Calibri" w:eastAsia="Times New Roman" w:hAnsi="Calibri" w:cs="Calibri"/>
          <w:sz w:val="24"/>
          <w:szCs w:val="24"/>
          <w:lang w:val="pt-PT"/>
        </w:rPr>
        <w:t>.</w:t>
      </w:r>
      <w:r w:rsidR="00143A74" w:rsidRPr="00143A74">
        <w:rPr>
          <w:rFonts w:ascii="Calibri" w:eastAsia="Times New Roman" w:hAnsi="Calibri" w:cs="Calibri"/>
          <w:sz w:val="24"/>
          <w:szCs w:val="24"/>
          <w:lang w:val="pt-PT"/>
        </w:rPr>
        <w:t xml:space="preserve"> </w:t>
      </w:r>
      <w:r>
        <w:rPr>
          <w:rFonts w:ascii="Calibri" w:eastAsia="Times New Roman" w:hAnsi="Calibri" w:cs="Calibri"/>
          <w:sz w:val="24"/>
          <w:szCs w:val="24"/>
          <w:lang w:val="pt-PT"/>
        </w:rPr>
        <w:t xml:space="preserve">       </w:t>
      </w:r>
    </w:p>
    <w:p w14:paraId="33427377" w14:textId="77777777" w:rsidR="00143A74" w:rsidRPr="00143A74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</w:p>
    <w:p w14:paraId="17547A0B" w14:textId="5BD3ABB6" w:rsidR="00143A74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143A74">
        <w:rPr>
          <w:rFonts w:ascii="Calibri" w:eastAsia="Times New Roman" w:hAnsi="Calibri" w:cs="Calibri"/>
          <w:sz w:val="24"/>
          <w:szCs w:val="24"/>
          <w:lang w:val="pt-PT"/>
        </w:rPr>
        <w:t>1.3.  Beskamatni zajam uslijed pada prihoda u 2021. godini u  odnosu na 2019.</w:t>
      </w:r>
      <w:r w:rsidR="003B00DE" w:rsidRPr="003B00DE">
        <w:rPr>
          <w:rFonts w:ascii="Calibri" w:eastAsia="Times New Roman" w:hAnsi="Calibri" w:cs="Calibri"/>
          <w:sz w:val="24"/>
          <w:szCs w:val="24"/>
          <w:lang w:val="pt-PT"/>
        </w:rPr>
        <w:t xml:space="preserve"> godinu u iznosu</w:t>
      </w:r>
      <w:r w:rsidR="003B00DE">
        <w:rPr>
          <w:rFonts w:ascii="Calibri" w:eastAsia="Times New Roman" w:hAnsi="Calibri" w:cs="Calibri"/>
          <w:sz w:val="24"/>
          <w:szCs w:val="24"/>
          <w:lang w:val="pt-PT"/>
        </w:rPr>
        <w:t xml:space="preserve"> </w:t>
      </w:r>
    </w:p>
    <w:p w14:paraId="06092C65" w14:textId="28F8C61B" w:rsidR="001B7F71" w:rsidRDefault="003B00DE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val="pt-PT"/>
        </w:rPr>
        <w:t xml:space="preserve">         od </w:t>
      </w:r>
      <w:r w:rsidR="001B7F71">
        <w:rPr>
          <w:rFonts w:ascii="Calibri" w:eastAsia="Times New Roman" w:hAnsi="Calibri" w:cs="Calibri"/>
          <w:sz w:val="24"/>
          <w:szCs w:val="24"/>
          <w:lang w:val="pt-PT"/>
        </w:rPr>
        <w:t xml:space="preserve">6.700.000,00 kuna što </w:t>
      </w:r>
      <w:r w:rsidR="001B7F71" w:rsidRPr="00CB5032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 po definiranom tečaju konverzije od 7,53450 iznosi</w:t>
      </w:r>
    </w:p>
    <w:p w14:paraId="626F5E6D" w14:textId="061DC4E9" w:rsidR="003B00DE" w:rsidRPr="001B7F71" w:rsidRDefault="001B7F71" w:rsidP="001B7F71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889.242,82 €</w:t>
      </w:r>
      <w:r w:rsidRPr="001B7F71">
        <w:rPr>
          <w:rFonts w:ascii="Calibri" w:eastAsia="Times New Roman" w:hAnsi="Calibri" w:cs="Calibri"/>
          <w:sz w:val="24"/>
          <w:szCs w:val="24"/>
          <w:lang w:val="pt-PT"/>
        </w:rPr>
        <w:t xml:space="preserve"> </w:t>
      </w:r>
      <w:r>
        <w:rPr>
          <w:rFonts w:ascii="Calibri" w:eastAsia="Times New Roman" w:hAnsi="Calibri" w:cs="Calibri"/>
          <w:sz w:val="24"/>
          <w:szCs w:val="24"/>
          <w:lang w:val="pt-PT"/>
        </w:rPr>
        <w:t>s rokom otplate od tri godine od dana isplate sredstava zajma iz državnog</w:t>
      </w:r>
    </w:p>
    <w:p w14:paraId="1DD0FDBA" w14:textId="402FBD11" w:rsidR="003B00DE" w:rsidRDefault="003B00DE" w:rsidP="00143A7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>
        <w:rPr>
          <w:rFonts w:ascii="Calibri" w:eastAsia="Times New Roman" w:hAnsi="Calibri" w:cs="Calibri"/>
          <w:sz w:val="24"/>
          <w:szCs w:val="24"/>
          <w:lang w:val="pt-PT"/>
        </w:rPr>
        <w:t xml:space="preserve">         proračuna, odnosno do kraja 2024. godine. Rok za povrat zajma je produžen do kraja 2027.</w:t>
      </w:r>
    </w:p>
    <w:p w14:paraId="0274FADD" w14:textId="7C200956" w:rsidR="003B00DE" w:rsidRPr="00143A74" w:rsidRDefault="003B00DE" w:rsidP="00143A7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>
        <w:rPr>
          <w:rFonts w:ascii="Calibri" w:eastAsia="Times New Roman" w:hAnsi="Calibri" w:cs="Calibri"/>
          <w:sz w:val="24"/>
          <w:szCs w:val="24"/>
          <w:lang w:val="pt-PT"/>
        </w:rPr>
        <w:t xml:space="preserve">         godine.</w:t>
      </w:r>
    </w:p>
    <w:p w14:paraId="6AD74136" w14:textId="7141B00A" w:rsidR="00A13A56" w:rsidRDefault="00143A74" w:rsidP="00D6051F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  <w:r w:rsidRPr="00143A74">
        <w:rPr>
          <w:rFonts w:ascii="Calibri" w:eastAsia="Times New Roman" w:hAnsi="Calibri" w:cs="Calibri"/>
          <w:color w:val="FF0000"/>
          <w:sz w:val="24"/>
          <w:szCs w:val="24"/>
          <w:lang w:val="pt-PT"/>
        </w:rPr>
        <w:t xml:space="preserve">         </w:t>
      </w:r>
    </w:p>
    <w:p w14:paraId="54BE9D52" w14:textId="77777777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lastRenderedPageBreak/>
        <w:t xml:space="preserve">1.4.  Na temelju naputka o izmjenama i dopunama naputka o načinu uplaćivanja prihoda </w:t>
      </w:r>
    </w:p>
    <w:p w14:paraId="2FA63CBD" w14:textId="77777777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proračuna, obveznih doprinosa te prihoda za fninanciranje drugih javnih potreba u </w:t>
      </w:r>
    </w:p>
    <w:p w14:paraId="1774F25C" w14:textId="77777777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2023. godini propisano je da ukoliko na računu poreza na dohodak i prireza porezu</w:t>
      </w:r>
    </w:p>
    <w:p w14:paraId="7C8262C6" w14:textId="77777777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na dohodak od 2. svibnja do 31. prosinca 2023. godine nema dovoljno sredstava  </w:t>
      </w:r>
    </w:p>
    <w:p w14:paraId="31143E57" w14:textId="44DACCD3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za izvršenje naloga za povrat , nedostajuća sredstva namiruju se na teret računa </w:t>
      </w:r>
    </w:p>
    <w:p w14:paraId="70A8658C" w14:textId="7F92FDC6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državnog proračuna. Sredstva se vraćaju od 1. kolovoza do 31. prosinca 2023. na račun   </w:t>
      </w:r>
    </w:p>
    <w:p w14:paraId="074C92D1" w14:textId="451EA2FE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državnog proračuna u visini 25% raspoloživih sredstava na računu poreza na dohodak i</w:t>
      </w:r>
    </w:p>
    <w:p w14:paraId="1FA8FF38" w14:textId="435FD319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prireza porezu na dohodak. Stoga je u poslovnim knigama evidentiran i beskamatni </w:t>
      </w:r>
    </w:p>
    <w:p w14:paraId="3153D007" w14:textId="4E324457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zajam s ove osnove, a koji je iznosio </w:t>
      </w:r>
      <w:r w:rsidR="00587B30">
        <w:rPr>
          <w:rFonts w:ascii="Calibri" w:eastAsia="Times New Roman" w:hAnsi="Calibri" w:cs="Calibri"/>
          <w:sz w:val="24"/>
          <w:szCs w:val="24"/>
          <w:lang w:val="pt-PT"/>
        </w:rPr>
        <w:t>1.428.769,30</w:t>
      </w: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€ i odnosi se</w:t>
      </w:r>
      <w:r w:rsidR="00587B30">
        <w:rPr>
          <w:rFonts w:ascii="Calibri" w:eastAsia="Times New Roman" w:hAnsi="Calibri" w:cs="Calibri"/>
          <w:sz w:val="24"/>
          <w:szCs w:val="24"/>
          <w:lang w:val="pt-PT"/>
        </w:rPr>
        <w:t xml:space="preserve"> na povrat dohotka</w:t>
      </w:r>
    </w:p>
    <w:p w14:paraId="7760575C" w14:textId="7974AAC6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građanima za 2022. godinu. Povrati su privremeno, a radi očuvanja </w:t>
      </w:r>
      <w:r w:rsidR="00587B30">
        <w:rPr>
          <w:rFonts w:ascii="Calibri" w:eastAsia="Times New Roman" w:hAnsi="Calibri" w:cs="Calibri"/>
          <w:sz w:val="24"/>
          <w:szCs w:val="24"/>
          <w:lang w:val="pt-PT"/>
        </w:rPr>
        <w:t>likvidnosti</w:t>
      </w:r>
    </w:p>
    <w:p w14:paraId="460454D0" w14:textId="0BC860B9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regionalnih i lokalnih jedinica izvršeni na teret Državnog proračuna, a zajam</w:t>
      </w:r>
      <w:r w:rsidR="00587B30">
        <w:rPr>
          <w:rFonts w:ascii="Calibri" w:eastAsia="Times New Roman" w:hAnsi="Calibri" w:cs="Calibri"/>
          <w:sz w:val="24"/>
          <w:szCs w:val="24"/>
          <w:lang w:val="pt-PT"/>
        </w:rPr>
        <w:t xml:space="preserve"> se sukcsivno</w:t>
      </w:r>
    </w:p>
    <w:p w14:paraId="2F369B16" w14:textId="2133572D" w:rsidR="008916ED" w:rsidRPr="008916ED" w:rsidRDefault="008916ED" w:rsidP="008916E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        otplaćiva</w:t>
      </w:r>
      <w:r w:rsidR="00587B30">
        <w:rPr>
          <w:rFonts w:ascii="Calibri" w:eastAsia="Times New Roman" w:hAnsi="Calibri" w:cs="Calibri"/>
          <w:sz w:val="24"/>
          <w:szCs w:val="24"/>
          <w:lang w:val="pt-PT"/>
        </w:rPr>
        <w:t>o</w:t>
      </w: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 do kraja proračunske godine</w:t>
      </w:r>
      <w:r w:rsidR="00587B30">
        <w:rPr>
          <w:rFonts w:ascii="Calibri" w:eastAsia="Times New Roman" w:hAnsi="Calibri" w:cs="Calibri"/>
          <w:sz w:val="24"/>
          <w:szCs w:val="24"/>
          <w:lang w:val="pt-PT"/>
        </w:rPr>
        <w:t xml:space="preserve"> </w:t>
      </w:r>
      <w:r w:rsidRPr="008916ED">
        <w:rPr>
          <w:rFonts w:ascii="Calibri" w:eastAsia="Times New Roman" w:hAnsi="Calibri" w:cs="Calibri"/>
          <w:sz w:val="24"/>
          <w:szCs w:val="24"/>
          <w:lang w:val="pt-PT"/>
        </w:rPr>
        <w:t xml:space="preserve">kada </w:t>
      </w:r>
      <w:r w:rsidR="00587B30">
        <w:rPr>
          <w:rFonts w:ascii="Calibri" w:eastAsia="Times New Roman" w:hAnsi="Calibri" w:cs="Calibri"/>
          <w:sz w:val="24"/>
          <w:szCs w:val="24"/>
          <w:lang w:val="pt-PT"/>
        </w:rPr>
        <w:t>je u cijelosti otplaćen.</w:t>
      </w:r>
    </w:p>
    <w:p w14:paraId="000B52B1" w14:textId="77777777" w:rsidR="008916ED" w:rsidRPr="00D6051F" w:rsidRDefault="008916ED" w:rsidP="00D6051F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</w:p>
    <w:p w14:paraId="453EE8DD" w14:textId="4B8EBE23" w:rsidR="00143A74" w:rsidRPr="00A13A56" w:rsidRDefault="00A13A56" w:rsidP="00143A74">
      <w:pPr>
        <w:spacing w:after="0" w:line="240" w:lineRule="auto"/>
        <w:jc w:val="both"/>
        <w:outlineLvl w:val="0"/>
        <w:rPr>
          <w:rFonts w:ascii="Calibri" w:eastAsia="Times New Roman" w:hAnsi="Calibri" w:cs="Calibri"/>
          <w:b/>
          <w:color w:val="000000" w:themeColor="text1"/>
          <w:sz w:val="24"/>
          <w:szCs w:val="24"/>
        </w:rPr>
      </w:pPr>
      <w:r w:rsidRPr="00A13A56">
        <w:rPr>
          <w:rFonts w:ascii="Calibri" w:eastAsia="Times New Roman" w:hAnsi="Calibri" w:cs="Calibri"/>
          <w:b/>
          <w:color w:val="000000" w:themeColor="text1"/>
          <w:sz w:val="24"/>
          <w:szCs w:val="24"/>
        </w:rPr>
        <w:t>2</w:t>
      </w:r>
      <w:r w:rsidR="00143A74" w:rsidRPr="00A13A56">
        <w:rPr>
          <w:rFonts w:ascii="Calibri" w:eastAsia="Times New Roman" w:hAnsi="Calibri" w:cs="Calibri"/>
          <w:b/>
          <w:color w:val="000000" w:themeColor="text1"/>
          <w:sz w:val="24"/>
          <w:szCs w:val="24"/>
        </w:rPr>
        <w:t>. ZADUŽIVANJE PRORAČUNSKIH KORISNIKA ŽUPANIJE</w:t>
      </w:r>
    </w:p>
    <w:p w14:paraId="1978314B" w14:textId="77777777" w:rsidR="00143A74" w:rsidRPr="00143A74" w:rsidRDefault="00143A74" w:rsidP="00143A74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</w:p>
    <w:p w14:paraId="3307B6E8" w14:textId="79B69592" w:rsidR="00143A74" w:rsidRPr="00633A27" w:rsidRDefault="00A13A56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>2</w:t>
      </w:r>
      <w:r w:rsidR="00143A74"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>.1. Dom zdravlja Korčula je temeljem suglasnosti Ministarstva zdravstva</w:t>
      </w: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od 19.10.2020. godine</w:t>
      </w:r>
    </w:p>
    <w:p w14:paraId="6C950563" w14:textId="409FF1C9" w:rsidR="00A13A56" w:rsidRPr="00633A27" w:rsidRDefault="00A13A56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KLASA: 510-03/20-03/25, </w:t>
      </w:r>
      <w:proofErr w:type="spellStart"/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>URBROJ</w:t>
      </w:r>
      <w:proofErr w:type="spellEnd"/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: 534-05-1-1/4-20-05 nabavio Sustav za pripremu </w:t>
      </w:r>
    </w:p>
    <w:p w14:paraId="530B8C14" w14:textId="41E684E2" w:rsidR="00A13A56" w:rsidRPr="00633A27" w:rsidRDefault="00A13A56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demineralizirane vode Odjela za hemodijalizu u iznosu od 999.999,78 kuna. Nabava je  </w:t>
      </w:r>
    </w:p>
    <w:p w14:paraId="4384BA2D" w14:textId="35985DC1" w:rsidR="00A13A56" w:rsidRPr="00633A27" w:rsidRDefault="00A13A56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izvršena od  trgovačkog društva </w:t>
      </w:r>
      <w:proofErr w:type="spellStart"/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>KIRKOMERC</w:t>
      </w:r>
      <w:proofErr w:type="spellEnd"/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d.o.o. za vanjsku i unutarnju trgovinu na veliko</w:t>
      </w:r>
    </w:p>
    <w:p w14:paraId="3DC54255" w14:textId="4D132BCA" w:rsidR="00A13A56" w:rsidRPr="00633A27" w:rsidRDefault="00A13A56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Zagreb putem zajma s rokom otplate 5 godina, u 5 jednakih godišnjih rata od</w:t>
      </w:r>
      <w:r w:rsidR="006F467F"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</w:t>
      </w: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>200.000,00</w:t>
      </w:r>
      <w:r w:rsidR="006F467F"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</w:t>
      </w:r>
    </w:p>
    <w:p w14:paraId="7383BBBF" w14:textId="400B868F" w:rsidR="006F467F" w:rsidRPr="00633A27" w:rsidRDefault="006F467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kuna. U 2022. godini otplaćeno je 200.000,00 kuna, te je stanje na 31.12.2022. godine </w:t>
      </w:r>
    </w:p>
    <w:p w14:paraId="1B7E0309" w14:textId="77777777" w:rsidR="006F467F" w:rsidRPr="00633A27" w:rsidRDefault="006F467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iznosilo 399.999,78 kuna </w:t>
      </w:r>
      <w:bookmarkStart w:id="2" w:name="_Hlk166573501"/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što </w:t>
      </w:r>
      <w:bookmarkStart w:id="3" w:name="_Hlk166575578"/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</w:t>
      </w:r>
      <w:bookmarkEnd w:id="2"/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</w:t>
      </w:r>
      <w:bookmarkStart w:id="4" w:name="_Hlk166573589"/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po definiranom </w:t>
      </w:r>
      <w:bookmarkEnd w:id="3"/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tečaju konverzije od 7,53450 </w:t>
      </w:r>
      <w:bookmarkEnd w:id="4"/>
    </w:p>
    <w:p w14:paraId="153601A1" w14:textId="15CFEF60" w:rsidR="006F467F" w:rsidRPr="00633A27" w:rsidRDefault="006F467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iznosi 53.089,09 €. U 2023. godini otplaćena je 4. rata koja iznosi 26.544,59 €. Do kraja </w:t>
      </w:r>
    </w:p>
    <w:p w14:paraId="651EE5BC" w14:textId="3BC653B9" w:rsidR="006F467F" w:rsidRPr="00633A27" w:rsidRDefault="006F467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2023. godine </w:t>
      </w:r>
      <w:r w:rsidR="00633A27"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>otplaćeno je ukupno 106.78,24 €. Stanje navedene obveze na 31.12.2023.</w:t>
      </w:r>
    </w:p>
    <w:p w14:paraId="1CA9732B" w14:textId="11174286" w:rsidR="00A13A56" w:rsidRPr="00217795" w:rsidRDefault="00633A27" w:rsidP="00217795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33A27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godine je 26.544,59 € i dospijeva 30.4.2024. godine.</w:t>
      </w:r>
    </w:p>
    <w:p w14:paraId="3C0F3C86" w14:textId="77777777" w:rsidR="00143A74" w:rsidRPr="00143A74" w:rsidRDefault="00143A74" w:rsidP="00143A74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</w:p>
    <w:p w14:paraId="2F91C7EF" w14:textId="1603494E" w:rsidR="00143A74" w:rsidRPr="0042636F" w:rsidRDefault="00217795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521940">
        <w:rPr>
          <w:rFonts w:ascii="Calibri" w:eastAsia="Times New Roman" w:hAnsi="Calibri" w:cs="Calibri"/>
          <w:color w:val="000000" w:themeColor="text1"/>
          <w:sz w:val="24"/>
          <w:szCs w:val="24"/>
        </w:rPr>
        <w:t>2</w:t>
      </w:r>
      <w:r w:rsidR="00143A74"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.2. Opća bolnica Dubrovnik je na financijski leasing koji je zaključen s OTP LEASING </w:t>
      </w:r>
      <w:proofErr w:type="spellStart"/>
      <w:r w:rsidR="00143A74"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>d.o.o</w:t>
      </w:r>
      <w:proofErr w:type="spellEnd"/>
    </w:p>
    <w:p w14:paraId="06AFDAD8" w14:textId="77777777" w:rsidR="00143A74" w:rsidRPr="0042636F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nabavila vozilo Opel </w:t>
      </w:r>
      <w:proofErr w:type="spellStart"/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>Zafira</w:t>
      </w:r>
      <w:proofErr w:type="spellEnd"/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>business</w:t>
      </w:r>
      <w:proofErr w:type="spellEnd"/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>d15die</w:t>
      </w:r>
      <w:proofErr w:type="spellEnd"/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88 KW  za potrebe bolnice u iznosu od </w:t>
      </w:r>
    </w:p>
    <w:p w14:paraId="236B3ABB" w14:textId="77777777" w:rsidR="00143A74" w:rsidRPr="0042636F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182.250,46 kuna s rokom otplate od 5 godina. Stanje kredita na 1. siječnja 2021. godine</w:t>
      </w:r>
    </w:p>
    <w:p w14:paraId="63B8DC7E" w14:textId="77777777" w:rsidR="00143A74" w:rsidRPr="0042636F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iznosilo je 141.506,45 kuna. U 2021. godini  otplaćeno je 24.234,09 kuna, te je stanje na </w:t>
      </w:r>
    </w:p>
    <w:p w14:paraId="45EFAF54" w14:textId="77777777" w:rsidR="00143A74" w:rsidRPr="0042636F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31. prosinca 2021. godine iznosilo 117.272,36 kuna.  U 2022. godini otplaćeno je  </w:t>
      </w:r>
    </w:p>
    <w:p w14:paraId="17261664" w14:textId="441F08AA" w:rsidR="00143A74" w:rsidRPr="0042636F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30.031,68 kuna i stanje 31. prosinca 2022. godine iznosi 87.240,68 kuna</w:t>
      </w:r>
      <w:r w:rsidR="00217795"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što preračunato</w:t>
      </w:r>
    </w:p>
    <w:p w14:paraId="759C41E3" w14:textId="5A9BDFF4" w:rsidR="00217795" w:rsidRPr="0042636F" w:rsidRDefault="00217795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po definiranom tečaju konverzije od 7,53450</w:t>
      </w:r>
      <w:r w:rsidR="0042636F"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iznosi 11.578,83 €. U 2023. godini ukupni </w:t>
      </w:r>
    </w:p>
    <w:p w14:paraId="28EB83E3" w14:textId="16F6B0CB" w:rsidR="0042636F" w:rsidRPr="0042636F" w:rsidRDefault="0042636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iznos leasinga je otplaćen u iznosu od 11.578,83 € te je stanje obveze na dan 31.12.2023.</w:t>
      </w:r>
    </w:p>
    <w:p w14:paraId="10E92ACC" w14:textId="76D03A55" w:rsidR="0042636F" w:rsidRPr="0042636F" w:rsidRDefault="0042636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godine 0, a vozilo je prešlo u vlasništvo Opće bolnice Dubrovnik.</w:t>
      </w:r>
    </w:p>
    <w:p w14:paraId="6B99892C" w14:textId="244CC2AC" w:rsidR="00143A74" w:rsidRPr="00C309BF" w:rsidRDefault="0042636F" w:rsidP="00C309BF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42636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</w:t>
      </w:r>
    </w:p>
    <w:p w14:paraId="7C304AC0" w14:textId="7177726D" w:rsidR="00143A74" w:rsidRPr="00B909F4" w:rsidRDefault="00C309B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>2</w:t>
      </w:r>
      <w:r w:rsidR="00143A74"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>.</w:t>
      </w: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>3</w:t>
      </w:r>
      <w:r w:rsidR="00143A74"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 Turistička i ugostiteljska školu Dubrovnik  12. listopada 2022. godine potpisala je s </w:t>
      </w:r>
    </w:p>
    <w:p w14:paraId="63B0ABFF" w14:textId="77777777" w:rsidR="00143A74" w:rsidRPr="00B909F4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Privrednom bankom Zagreb ugovor o dugoročnom kreditu  na iznos od 15.000.000,00</w:t>
      </w:r>
    </w:p>
    <w:p w14:paraId="283B123B" w14:textId="77777777" w:rsidR="00B909F4" w:rsidRPr="00B909F4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</w:t>
      </w:r>
      <w:r w:rsidR="00B909F4"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>k</w:t>
      </w: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>una</w:t>
      </w:r>
      <w:r w:rsidR="00B909F4" w:rsidRPr="00B909F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što </w:t>
      </w:r>
      <w:r w:rsidR="00B909F4"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preračunato po definiranom tečaju konverzije od 7,53450 iznosi 1.990.842,13 €. </w:t>
      </w:r>
    </w:p>
    <w:p w14:paraId="0BC34668" w14:textId="04C6854C" w:rsidR="00143A74" w:rsidRPr="00B909F4" w:rsidRDefault="00B909F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</w:t>
      </w:r>
      <w:r w:rsidR="00143A74"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>Sredstva po ugovoru su nam</w:t>
      </w: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>i</w:t>
      </w:r>
      <w:r w:rsidR="00143A74"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>jenjena rješavanju likvidnosti EU projekta Regionalni</w:t>
      </w: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centar</w:t>
      </w:r>
    </w:p>
    <w:p w14:paraId="5D70C56B" w14:textId="4EAF2574" w:rsidR="00143A74" w:rsidRPr="00B909F4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kompetentnosti u sektoru turizma i ugostiteljstva sa rokom dosp</w:t>
      </w:r>
      <w:r w:rsidR="00B909F4"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>i</w:t>
      </w: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jeća 31. svibnja </w:t>
      </w:r>
      <w:r w:rsidR="00B909F4"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>2024.</w:t>
      </w:r>
    </w:p>
    <w:p w14:paraId="4A527835" w14:textId="0022B610" w:rsidR="00143A74" w:rsidRPr="00B909F4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godine uz fiksnu kamatnu stopu od 1,40% na iskorištena sredstva. Sa korištenjem   </w:t>
      </w:r>
    </w:p>
    <w:p w14:paraId="58DA5707" w14:textId="5E017DDA" w:rsidR="00143A74" w:rsidRPr="00B909F4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sredstava po ovom kreditu se počelo tek u 2023. godini</w:t>
      </w:r>
      <w:r w:rsidR="00B909F4"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i na dan 31.12.2023. godine </w:t>
      </w:r>
    </w:p>
    <w:p w14:paraId="1FE7C2E1" w14:textId="6F089D8B" w:rsidR="00E00E11" w:rsidRPr="00B909F4" w:rsidRDefault="00B909F4" w:rsidP="00B909F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B909F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iskorišten je cjelokupan iznos kredita. Kredit će u cijelosti biti vraćen do roka dospijeća</w:t>
      </w:r>
      <w:r>
        <w:rPr>
          <w:rFonts w:ascii="Calibri" w:eastAsia="Times New Roman" w:hAnsi="Calibri" w:cs="Calibri"/>
          <w:color w:val="000000" w:themeColor="text1"/>
          <w:sz w:val="24"/>
          <w:szCs w:val="24"/>
        </w:rPr>
        <w:t>.</w:t>
      </w:r>
    </w:p>
    <w:sectPr w:rsidR="00E00E11" w:rsidRPr="00B909F4" w:rsidSect="00A21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855"/>
    <w:rsid w:val="00121856"/>
    <w:rsid w:val="00143A74"/>
    <w:rsid w:val="001B7F71"/>
    <w:rsid w:val="001D2481"/>
    <w:rsid w:val="00213E73"/>
    <w:rsid w:val="00217795"/>
    <w:rsid w:val="002E6E2A"/>
    <w:rsid w:val="003B00DE"/>
    <w:rsid w:val="0042636F"/>
    <w:rsid w:val="00485382"/>
    <w:rsid w:val="00491F14"/>
    <w:rsid w:val="00521940"/>
    <w:rsid w:val="00587B30"/>
    <w:rsid w:val="00633A27"/>
    <w:rsid w:val="006F467F"/>
    <w:rsid w:val="008916ED"/>
    <w:rsid w:val="008F12C8"/>
    <w:rsid w:val="00971191"/>
    <w:rsid w:val="00A13A56"/>
    <w:rsid w:val="00A21DB1"/>
    <w:rsid w:val="00B909F4"/>
    <w:rsid w:val="00BC3645"/>
    <w:rsid w:val="00C309BF"/>
    <w:rsid w:val="00C95431"/>
    <w:rsid w:val="00CB5032"/>
    <w:rsid w:val="00D132DC"/>
    <w:rsid w:val="00D6051F"/>
    <w:rsid w:val="00E00E11"/>
    <w:rsid w:val="00E935C4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0454"/>
  <w15:chartTrackingRefBased/>
  <w15:docId w15:val="{B90948FE-C237-4603-A063-3F6FECF6E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27</cp:revision>
  <dcterms:created xsi:type="dcterms:W3CDTF">2024-05-13T13:04:00Z</dcterms:created>
  <dcterms:modified xsi:type="dcterms:W3CDTF">2024-06-07T13:17:00Z</dcterms:modified>
</cp:coreProperties>
</file>